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3A" w:rsidRPr="00C445F7" w:rsidRDefault="00D6483A" w:rsidP="00D6483A">
      <w:pPr>
        <w:widowControl w:val="0"/>
        <w:snapToGrid w:val="0"/>
        <w:jc w:val="center"/>
        <w:rPr>
          <w:rFonts w:ascii="Arial" w:hAnsi="Arial" w:cs="Arial"/>
          <w:b/>
          <w:bCs/>
          <w:caps/>
          <w:sz w:val="24"/>
          <w:szCs w:val="24"/>
        </w:rPr>
      </w:pPr>
      <w:r>
        <w:rPr>
          <w:rFonts w:ascii="Arial" w:hAnsi="Arial" w:cs="Arial"/>
          <w:noProof/>
          <w:color w:val="000000"/>
          <w:sz w:val="23"/>
          <w:szCs w:val="23"/>
          <w:lang w:eastAsia="fr-CA"/>
        </w:rPr>
        <w:drawing>
          <wp:anchor distT="0" distB="0" distL="114300" distR="114300" simplePos="0" relativeHeight="251658240" behindDoc="0" locked="0" layoutInCell="1" allowOverlap="1">
            <wp:simplePos x="0" y="0"/>
            <wp:positionH relativeFrom="column">
              <wp:posOffset>-685800</wp:posOffset>
            </wp:positionH>
            <wp:positionV relativeFrom="paragraph">
              <wp:posOffset>-499745</wp:posOffset>
            </wp:positionV>
            <wp:extent cx="2371725" cy="8001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t adresse pour documents municipaux.jpg"/>
                    <pic:cNvPicPr/>
                  </pic:nvPicPr>
                  <pic:blipFill>
                    <a:blip r:embed="rId4">
                      <a:extLst>
                        <a:ext uri="{28A0092B-C50C-407E-A947-70E740481C1C}">
                          <a14:useLocalDpi xmlns:a14="http://schemas.microsoft.com/office/drawing/2010/main" val="0"/>
                        </a:ext>
                      </a:extLst>
                    </a:blip>
                    <a:stretch>
                      <a:fillRect/>
                    </a:stretch>
                  </pic:blipFill>
                  <pic:spPr>
                    <a:xfrm>
                      <a:off x="0" y="0"/>
                      <a:ext cx="2371725" cy="800100"/>
                    </a:xfrm>
                    <a:prstGeom prst="rect">
                      <a:avLst/>
                    </a:prstGeom>
                  </pic:spPr>
                </pic:pic>
              </a:graphicData>
            </a:graphic>
            <wp14:sizeRelH relativeFrom="page">
              <wp14:pctWidth>0</wp14:pctWidth>
            </wp14:sizeRelH>
            <wp14:sizeRelV relativeFrom="page">
              <wp14:pctHeight>0</wp14:pctHeight>
            </wp14:sizeRelV>
          </wp:anchor>
        </w:drawing>
      </w:r>
      <w:r w:rsidRPr="00C445F7">
        <w:rPr>
          <w:rFonts w:ascii="Arial" w:hAnsi="Arial" w:cs="Arial"/>
          <w:b/>
          <w:bCs/>
          <w:caps/>
          <w:sz w:val="24"/>
          <w:szCs w:val="24"/>
        </w:rPr>
        <w:t>appel d'offres</w:t>
      </w:r>
    </w:p>
    <w:p w:rsidR="00D6483A" w:rsidRPr="00C445F7" w:rsidRDefault="00D6483A" w:rsidP="00D6483A">
      <w:pPr>
        <w:widowControl w:val="0"/>
        <w:snapToGrid w:val="0"/>
        <w:jc w:val="center"/>
        <w:rPr>
          <w:rFonts w:ascii="Arial" w:hAnsi="Arial" w:cs="Arial"/>
          <w:b/>
          <w:bCs/>
          <w:caps/>
          <w:sz w:val="24"/>
          <w:szCs w:val="24"/>
        </w:rPr>
      </w:pPr>
      <w:r w:rsidRPr="00C445F7">
        <w:rPr>
          <w:rFonts w:ascii="Arial" w:hAnsi="Arial" w:cs="Arial"/>
          <w:b/>
          <w:bCs/>
          <w:caps/>
          <w:sz w:val="24"/>
          <w:szCs w:val="24"/>
        </w:rPr>
        <w:t>vente dU CAMION FORD</w:t>
      </w:r>
    </w:p>
    <w:p w:rsidR="00D6483A" w:rsidRPr="00C445F7" w:rsidRDefault="00D6483A" w:rsidP="00D6483A">
      <w:pPr>
        <w:widowControl w:val="0"/>
        <w:snapToGrid w:val="0"/>
        <w:rPr>
          <w:rFonts w:ascii="Arial" w:hAnsi="Arial" w:cs="Arial"/>
          <w:sz w:val="23"/>
          <w:szCs w:val="23"/>
        </w:rPr>
      </w:pPr>
    </w:p>
    <w:p w:rsidR="00D6483A" w:rsidRPr="00C445F7" w:rsidRDefault="00D6483A" w:rsidP="00D6483A">
      <w:pPr>
        <w:jc w:val="both"/>
        <w:rPr>
          <w:rFonts w:ascii="Arial" w:hAnsi="Arial" w:cs="Arial"/>
          <w:sz w:val="23"/>
          <w:szCs w:val="23"/>
        </w:rPr>
      </w:pPr>
      <w:r w:rsidRPr="00C445F7">
        <w:rPr>
          <w:rFonts w:ascii="Arial" w:hAnsi="Arial" w:cs="Arial"/>
          <w:sz w:val="23"/>
          <w:szCs w:val="23"/>
        </w:rPr>
        <w:t>La Municipalité de Saint-Jean-de-Dieu demande des soumissions relativement à la vente du camion Ford:</w:t>
      </w:r>
    </w:p>
    <w:p w:rsidR="00D6483A" w:rsidRPr="00C445F7" w:rsidRDefault="00D6483A" w:rsidP="00D6483A">
      <w:pPr>
        <w:jc w:val="both"/>
        <w:rPr>
          <w:rFonts w:ascii="Arial" w:hAnsi="Arial" w:cs="Arial"/>
          <w:sz w:val="12"/>
          <w:szCs w:val="24"/>
        </w:rPr>
      </w:pPr>
    </w:p>
    <w:p w:rsidR="00D6483A" w:rsidRPr="00C445F7" w:rsidRDefault="00D6483A" w:rsidP="00D6483A">
      <w:pPr>
        <w:jc w:val="center"/>
        <w:rPr>
          <w:rFonts w:ascii="Arial" w:hAnsi="Arial" w:cs="Arial"/>
          <w:sz w:val="21"/>
          <w:szCs w:val="21"/>
        </w:rPr>
      </w:pPr>
      <w:bookmarkStart w:id="0" w:name="_GoBack"/>
      <w:r w:rsidRPr="00C445F7">
        <w:rPr>
          <w:rFonts w:ascii="Arial" w:hAnsi="Arial"/>
          <w:noProof/>
          <w:sz w:val="24"/>
          <w:szCs w:val="24"/>
          <w:lang w:eastAsia="fr-CA"/>
        </w:rPr>
        <w:drawing>
          <wp:inline distT="0" distB="0" distL="0" distR="0">
            <wp:extent cx="2971800" cy="1680681"/>
            <wp:effectExtent l="19050" t="19050" r="19050" b="15240"/>
            <wp:docPr id="3" name="Image 3" descr="Aucune descripti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ucune description dispon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64" cy="1695421"/>
                    </a:xfrm>
                    <a:prstGeom prst="rect">
                      <a:avLst/>
                    </a:prstGeom>
                    <a:noFill/>
                    <a:ln w="19050">
                      <a:solidFill>
                        <a:schemeClr val="accent1">
                          <a:lumMod val="50000"/>
                        </a:schemeClr>
                      </a:solidFill>
                    </a:ln>
                  </pic:spPr>
                </pic:pic>
              </a:graphicData>
            </a:graphic>
          </wp:inline>
        </w:drawing>
      </w:r>
      <w:bookmarkEnd w:id="0"/>
    </w:p>
    <w:p w:rsidR="00D6483A" w:rsidRPr="00C445F7" w:rsidRDefault="00D6483A" w:rsidP="00D6483A">
      <w:pPr>
        <w:jc w:val="center"/>
        <w:rPr>
          <w:rFonts w:ascii="Arial" w:hAnsi="Arial" w:cs="Arial"/>
          <w:sz w:val="21"/>
          <w:szCs w:val="21"/>
        </w:rPr>
      </w:pPr>
      <w:r w:rsidRPr="00C445F7">
        <w:rPr>
          <w:rFonts w:ascii="Arial" w:hAnsi="Arial" w:cs="Arial"/>
          <w:sz w:val="21"/>
          <w:szCs w:val="21"/>
        </w:rPr>
        <w:t>Camion Ford</w:t>
      </w:r>
    </w:p>
    <w:p w:rsidR="00D6483A" w:rsidRDefault="00D6483A" w:rsidP="00D6483A">
      <w:pPr>
        <w:widowControl w:val="0"/>
        <w:autoSpaceDE w:val="0"/>
        <w:autoSpaceDN w:val="0"/>
        <w:adjustRightInd w:val="0"/>
        <w:snapToGrid w:val="0"/>
        <w:jc w:val="both"/>
        <w:rPr>
          <w:rFonts w:ascii="Arial" w:hAnsi="Arial" w:cs="Arial"/>
          <w:color w:val="000000"/>
          <w:sz w:val="23"/>
          <w:szCs w:val="23"/>
        </w:rPr>
      </w:pPr>
      <w:r w:rsidRPr="00C445F7">
        <w:rPr>
          <w:rFonts w:ascii="Arial" w:hAnsi="Arial" w:cs="Arial"/>
          <w:color w:val="000000"/>
          <w:sz w:val="23"/>
          <w:szCs w:val="23"/>
        </w:rPr>
        <w:t>Il incombe aux acheteurs éventuels d'inspecter le véhicule mis en vente avant de présenter une offre. Pour une inspection, il suffit de contacter le responsable désigné, M. Dany Rioux, au 418-963-3529.</w:t>
      </w:r>
    </w:p>
    <w:p w:rsidR="00D6483A" w:rsidRPr="00C445F7" w:rsidRDefault="00D6483A" w:rsidP="00D6483A">
      <w:pPr>
        <w:widowControl w:val="0"/>
        <w:autoSpaceDE w:val="0"/>
        <w:autoSpaceDN w:val="0"/>
        <w:adjustRightInd w:val="0"/>
        <w:snapToGrid w:val="0"/>
        <w:jc w:val="both"/>
        <w:rPr>
          <w:rFonts w:ascii="Arial" w:hAnsi="Arial" w:cs="Arial"/>
          <w:color w:val="000000"/>
          <w:sz w:val="23"/>
          <w:szCs w:val="23"/>
        </w:rPr>
      </w:pPr>
      <w:r w:rsidRPr="00C445F7">
        <w:rPr>
          <w:rFonts w:ascii="Arial" w:hAnsi="Arial" w:cs="Arial"/>
          <w:color w:val="000000"/>
          <w:sz w:val="23"/>
          <w:szCs w:val="23"/>
        </w:rPr>
        <w:t xml:space="preserve">Le véhicule est vendu avec les imperfections qu'il comporte </w:t>
      </w:r>
      <w:r w:rsidRPr="00C445F7">
        <w:rPr>
          <w:rFonts w:ascii="Arial" w:hAnsi="Arial" w:cs="Arial"/>
          <w:color w:val="000000"/>
          <w:sz w:val="23"/>
          <w:szCs w:val="23"/>
          <w:highlight w:val="yellow"/>
        </w:rPr>
        <w:t>sans équipement à neige et sans les pneus et roues avant (qui seront récupérés après livraison)</w:t>
      </w:r>
      <w:r w:rsidRPr="00C445F7">
        <w:rPr>
          <w:rFonts w:ascii="Arial" w:hAnsi="Arial" w:cs="Arial"/>
          <w:color w:val="000000"/>
          <w:sz w:val="23"/>
          <w:szCs w:val="23"/>
        </w:rPr>
        <w:t>. La municipalité ne donne aucune garantie ni légale ni contractuelle au sujet dudit véhicule. L'achat du véhicule se fait donc aux risques et périls de l’acheteur.</w:t>
      </w:r>
    </w:p>
    <w:p w:rsidR="00D6483A" w:rsidRPr="00C445F7" w:rsidRDefault="00D6483A" w:rsidP="00D6483A">
      <w:pPr>
        <w:widowControl w:val="0"/>
        <w:autoSpaceDE w:val="0"/>
        <w:autoSpaceDN w:val="0"/>
        <w:adjustRightInd w:val="0"/>
        <w:snapToGrid w:val="0"/>
        <w:jc w:val="both"/>
        <w:rPr>
          <w:rFonts w:ascii="Arial" w:hAnsi="Arial" w:cs="Arial"/>
          <w:color w:val="000000"/>
          <w:sz w:val="23"/>
          <w:szCs w:val="23"/>
        </w:rPr>
      </w:pPr>
      <w:r w:rsidRPr="00C445F7">
        <w:rPr>
          <w:rFonts w:ascii="Arial" w:hAnsi="Arial" w:cs="Arial"/>
          <w:color w:val="000000"/>
          <w:sz w:val="23"/>
          <w:szCs w:val="23"/>
        </w:rPr>
        <w:t>Le prix offert doit être un montant net pour la municipalité (toutes les taxes applicables sont en sus). L’acheteur doit récupérer les véhicules et les équipements dans les trente (30) jours de l'adjudication.</w:t>
      </w:r>
    </w:p>
    <w:p w:rsidR="00D6483A" w:rsidRPr="00C445F7" w:rsidRDefault="00D6483A" w:rsidP="00D6483A">
      <w:pPr>
        <w:widowControl w:val="0"/>
        <w:autoSpaceDE w:val="0"/>
        <w:autoSpaceDN w:val="0"/>
        <w:adjustRightInd w:val="0"/>
        <w:snapToGrid w:val="0"/>
        <w:jc w:val="both"/>
        <w:rPr>
          <w:rFonts w:ascii="Arial" w:hAnsi="Arial" w:cs="Arial"/>
          <w:sz w:val="23"/>
          <w:szCs w:val="23"/>
        </w:rPr>
      </w:pPr>
      <w:r w:rsidRPr="00C445F7">
        <w:rPr>
          <w:rFonts w:ascii="Arial" w:hAnsi="Arial" w:cs="Arial"/>
          <w:color w:val="000000"/>
          <w:sz w:val="23"/>
          <w:szCs w:val="23"/>
        </w:rPr>
        <w:t xml:space="preserve">Les soumissions seront reçues jusqu’au vendredi 4 décembre 2020, à 14h (heure locale), </w:t>
      </w:r>
      <w:r w:rsidRPr="00C445F7">
        <w:rPr>
          <w:rFonts w:ascii="Arial" w:hAnsi="Arial" w:cs="Arial"/>
          <w:sz w:val="23"/>
          <w:szCs w:val="23"/>
        </w:rPr>
        <w:t xml:space="preserve">dans une enveloppe cachetée portant la mention </w:t>
      </w:r>
      <w:r w:rsidRPr="00C445F7">
        <w:rPr>
          <w:rFonts w:ascii="Arial" w:hAnsi="Arial" w:cs="Arial"/>
          <w:b/>
          <w:sz w:val="23"/>
          <w:szCs w:val="23"/>
        </w:rPr>
        <w:t>« Appel d’offres - vente du camion Ford »</w:t>
      </w:r>
      <w:r w:rsidRPr="00C445F7">
        <w:rPr>
          <w:rFonts w:ascii="Arial" w:hAnsi="Arial" w:cs="Arial"/>
          <w:color w:val="000000"/>
          <w:sz w:val="23"/>
          <w:szCs w:val="23"/>
        </w:rPr>
        <w:t xml:space="preserve"> à l’adresse suivante :</w:t>
      </w:r>
    </w:p>
    <w:p w:rsidR="00D6483A" w:rsidRPr="00C445F7" w:rsidRDefault="00D6483A" w:rsidP="00D6483A">
      <w:pPr>
        <w:widowControl w:val="0"/>
        <w:autoSpaceDE w:val="0"/>
        <w:autoSpaceDN w:val="0"/>
        <w:adjustRightInd w:val="0"/>
        <w:snapToGrid w:val="0"/>
        <w:spacing w:after="0"/>
        <w:jc w:val="center"/>
        <w:rPr>
          <w:sz w:val="24"/>
          <w:szCs w:val="24"/>
        </w:rPr>
      </w:pPr>
      <w:r w:rsidRPr="00C445F7">
        <w:rPr>
          <w:color w:val="000000"/>
          <w:sz w:val="24"/>
          <w:szCs w:val="24"/>
        </w:rPr>
        <w:t>Municipalité de Saint-Jean-de-Dieu</w:t>
      </w:r>
    </w:p>
    <w:p w:rsidR="00D6483A" w:rsidRPr="00C445F7" w:rsidRDefault="00D6483A" w:rsidP="00D6483A">
      <w:pPr>
        <w:widowControl w:val="0"/>
        <w:autoSpaceDE w:val="0"/>
        <w:autoSpaceDN w:val="0"/>
        <w:adjustRightInd w:val="0"/>
        <w:snapToGrid w:val="0"/>
        <w:spacing w:after="0"/>
        <w:jc w:val="center"/>
        <w:rPr>
          <w:color w:val="000000"/>
          <w:sz w:val="24"/>
          <w:szCs w:val="24"/>
        </w:rPr>
      </w:pPr>
      <w:r w:rsidRPr="00C445F7">
        <w:rPr>
          <w:color w:val="000000"/>
          <w:sz w:val="24"/>
          <w:szCs w:val="24"/>
        </w:rPr>
        <w:t>32, Principale Sud</w:t>
      </w:r>
      <w:r w:rsidRPr="00C445F7">
        <w:rPr>
          <w:sz w:val="24"/>
          <w:szCs w:val="24"/>
        </w:rPr>
        <w:t xml:space="preserve">, </w:t>
      </w:r>
      <w:r w:rsidRPr="00C445F7">
        <w:rPr>
          <w:color w:val="000000"/>
          <w:sz w:val="24"/>
          <w:szCs w:val="24"/>
        </w:rPr>
        <w:t>Saint-Jean-de-Dieu (Québec)  G0L 3M0</w:t>
      </w:r>
    </w:p>
    <w:p w:rsidR="00D6483A" w:rsidRPr="00C445F7" w:rsidRDefault="00D6483A" w:rsidP="00D6483A">
      <w:pPr>
        <w:widowControl w:val="0"/>
        <w:autoSpaceDE w:val="0"/>
        <w:autoSpaceDN w:val="0"/>
        <w:adjustRightInd w:val="0"/>
        <w:snapToGrid w:val="0"/>
        <w:spacing w:after="0"/>
        <w:jc w:val="center"/>
        <w:rPr>
          <w:sz w:val="24"/>
          <w:szCs w:val="24"/>
        </w:rPr>
      </w:pPr>
      <w:r w:rsidRPr="00C445F7">
        <w:rPr>
          <w:color w:val="000000"/>
          <w:sz w:val="24"/>
          <w:szCs w:val="24"/>
        </w:rPr>
        <w:t>Att. : M. Daniel Dufour</w:t>
      </w:r>
    </w:p>
    <w:p w:rsidR="00D6483A" w:rsidRPr="00C445F7" w:rsidRDefault="00D6483A" w:rsidP="00D6483A">
      <w:pPr>
        <w:widowControl w:val="0"/>
        <w:autoSpaceDE w:val="0"/>
        <w:autoSpaceDN w:val="0"/>
        <w:adjustRightInd w:val="0"/>
        <w:snapToGrid w:val="0"/>
        <w:rPr>
          <w:rFonts w:ascii="Arial" w:hAnsi="Arial" w:cs="Arial"/>
          <w:sz w:val="10"/>
          <w:szCs w:val="23"/>
        </w:rPr>
      </w:pPr>
    </w:p>
    <w:p w:rsidR="00D6483A" w:rsidRPr="00C445F7" w:rsidRDefault="00D6483A" w:rsidP="00D6483A">
      <w:pPr>
        <w:widowControl w:val="0"/>
        <w:autoSpaceDE w:val="0"/>
        <w:autoSpaceDN w:val="0"/>
        <w:adjustRightInd w:val="0"/>
        <w:snapToGrid w:val="0"/>
        <w:jc w:val="both"/>
        <w:rPr>
          <w:rFonts w:ascii="Arial" w:hAnsi="Arial" w:cs="Arial"/>
          <w:sz w:val="23"/>
          <w:szCs w:val="23"/>
        </w:rPr>
      </w:pPr>
      <w:r w:rsidRPr="00C445F7">
        <w:rPr>
          <w:rFonts w:ascii="Arial" w:hAnsi="Arial" w:cs="Arial"/>
          <w:color w:val="000000"/>
          <w:sz w:val="23"/>
          <w:szCs w:val="23"/>
        </w:rPr>
        <w:t>Les soumissions seront ouvertes publiquement, le même jour, au même endroit, immédiatement après l’heure limite, soit à 14 h 05.</w:t>
      </w:r>
    </w:p>
    <w:p w:rsidR="00D6483A" w:rsidRPr="00C445F7" w:rsidRDefault="00D6483A" w:rsidP="00D6483A">
      <w:pPr>
        <w:widowControl w:val="0"/>
        <w:autoSpaceDE w:val="0"/>
        <w:autoSpaceDN w:val="0"/>
        <w:adjustRightInd w:val="0"/>
        <w:snapToGrid w:val="0"/>
        <w:jc w:val="both"/>
        <w:rPr>
          <w:rFonts w:ascii="Arial" w:hAnsi="Arial" w:cs="Arial"/>
          <w:color w:val="000000"/>
          <w:sz w:val="23"/>
          <w:szCs w:val="23"/>
        </w:rPr>
      </w:pPr>
      <w:r w:rsidRPr="00C445F7">
        <w:rPr>
          <w:rFonts w:ascii="Arial" w:hAnsi="Arial" w:cs="Arial"/>
          <w:color w:val="000000"/>
          <w:sz w:val="23"/>
          <w:szCs w:val="23"/>
        </w:rPr>
        <w:t>La Municipalité de Saint-Jean-de-Dieu ne s'engage à accepter ni la plus haute ni aucune des soumissions reçues, et elle décline toute responsabilité à l’égard de l’un ou l’autre des soumissionnaires en cas de rejet de toutes les soumissions.</w:t>
      </w:r>
    </w:p>
    <w:sectPr w:rsidR="00D6483A" w:rsidRPr="00C445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3A"/>
    <w:rsid w:val="00866C71"/>
    <w:rsid w:val="00D648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9A8D-D852-4DCB-B0FD-15770419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dc:creator>
  <cp:keywords/>
  <dc:description/>
  <cp:lastModifiedBy>gaetane</cp:lastModifiedBy>
  <cp:revision>1</cp:revision>
  <dcterms:created xsi:type="dcterms:W3CDTF">2020-11-19T19:12:00Z</dcterms:created>
  <dcterms:modified xsi:type="dcterms:W3CDTF">2020-11-19T19:16:00Z</dcterms:modified>
</cp:coreProperties>
</file>